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jpeg" ContentType="image/jpeg"/>
  <Override PartName="/word/media/image5.jpeg" ContentType="image/jpeg"/>
  <Override PartName="/word/media/image1.png" ContentType="image/png"/>
  <Override PartName="/word/media/image2.png" ContentType="image/pn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0E23A267">
                <wp:simplePos x="0" y="0"/>
                <wp:positionH relativeFrom="column">
                  <wp:posOffset>-52070</wp:posOffset>
                </wp:positionH>
                <wp:positionV relativeFrom="paragraph">
                  <wp:posOffset>-170815</wp:posOffset>
                </wp:positionV>
                <wp:extent cx="2992120" cy="1610995"/>
                <wp:effectExtent l="0" t="0" r="0" b="9525"/>
                <wp:wrapNone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0" cy="161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19175" cy="640715"/>
                                  <wp:effectExtent l="0" t="0" r="0" b="0"/>
                                  <wp:docPr id="3" name="Рисунок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ООО «Модбон»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ИНН: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8602252377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КПП: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860201001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628401, Сургут г, Югорская ул., дом № 15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Тел./факс: + 8 (3462) 443445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modbon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modbon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f" style="position:absolute;margin-left:-4.1pt;margin-top:-13.45pt;width:235.5pt;height:126.75pt" wp14:anchorId="0E23A267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019175" cy="640715"/>
                            <wp:effectExtent l="0" t="0" r="0" b="0"/>
                            <wp:docPr id="4" name="Рисунок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64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ООО «Модбон»</w:t>
                      </w:r>
                    </w:p>
                    <w:p>
                      <w:pPr>
                        <w:pStyle w:val="Style23"/>
                        <w:jc w:val="center"/>
                        <w:rPr>
                          <w:b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ИНН: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8602252377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КПП: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860201001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628401, Сургут г, Югорская ул., дом № 15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Тел./факс: + 8 (3462) 443445</w:t>
                      </w:r>
                    </w:p>
                    <w:p>
                      <w:pPr>
                        <w:pStyle w:val="Style2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info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modbon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modbon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0D869CF2">
                <wp:simplePos x="0" y="0"/>
                <wp:positionH relativeFrom="column">
                  <wp:posOffset>3157855</wp:posOffset>
                </wp:positionH>
                <wp:positionV relativeFrom="paragraph">
                  <wp:posOffset>10160</wp:posOffset>
                </wp:positionV>
                <wp:extent cx="3525520" cy="1372870"/>
                <wp:effectExtent l="0" t="0" r="19050" b="19050"/>
                <wp:wrapNone/>
                <wp:docPr id="5" name="Скругленный 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760" cy="1372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Коммерческое предложение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оказание услуг и поставку техник и оборудования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b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Руководителю организации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284"/>
          <w:tab w:val="left" w:pos="6075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40"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Приглашаем Вас к сотруднечеству и предлагаем свои услуги по поставке компьютерной техники, периферии, сетевых компонентов и аксессуаров а так же оказываем услуги (</w:t>
      </w:r>
      <w:r>
        <w:rPr>
          <w:sz w:val="22"/>
          <w:szCs w:val="22"/>
          <w:lang w:val="en-US"/>
        </w:rPr>
        <w:t>IT</w:t>
      </w:r>
      <w:r>
        <w:rPr>
          <w:sz w:val="22"/>
          <w:szCs w:val="22"/>
        </w:rPr>
        <w:t>) Аутсорсинга компьютерного оборудования и переферии.</w:t>
      </w:r>
    </w:p>
    <w:p>
      <w:pPr>
        <w:pStyle w:val="Normal"/>
        <w:spacing w:before="120" w:after="0"/>
        <w:ind w:firstLine="284"/>
        <w:rPr>
          <w:sz w:val="22"/>
          <w:szCs w:val="22"/>
        </w:rPr>
      </w:pPr>
      <w:r>
        <w:rPr>
          <w:sz w:val="22"/>
          <w:szCs w:val="22"/>
        </w:rPr>
        <w:t>Сотрудничество с производителями и дистрибьюторами компьютерной техники и ПО позволяет «Модбон» предлагать Вам выгодные цены и быстрые сроки поставки.</w:t>
      </w:r>
    </w:p>
    <w:p>
      <w:pPr>
        <w:pStyle w:val="Normal"/>
        <w:spacing w:before="12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«Модбон» поставляет: </w:t>
      </w:r>
    </w:p>
    <w:tbl>
      <w:tblPr>
        <w:tblStyle w:val="ac"/>
        <w:tblW w:w="10348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7"/>
        <w:gridCol w:w="4251"/>
        <w:gridCol w:w="709"/>
        <w:gridCol w:w="4680"/>
      </w:tblGrid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омпьютеры и оргтехник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управления ИТ-инфраструктурой</w:t>
            </w:r>
          </w:p>
        </w:tc>
      </w:tr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етевое и серверное обоурдование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рограммное обеспечение</w:t>
            </w:r>
          </w:p>
        </w:tc>
      </w:tr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телефонии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Весовое оборудование</w:t>
            </w:r>
          </w:p>
        </w:tc>
      </w:tr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/>
            </w:pP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орговое обору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ование и офисная мебель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Канцелярские товары</w:t>
            </w:r>
          </w:p>
        </w:tc>
      </w:tr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Видеооборудование и системы видеоконференцсвязи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Системы информационной безопасности</w:t>
            </w:r>
          </w:p>
        </w:tc>
      </w:tr>
      <w:tr>
        <w:trPr/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Расходные материалы к оргтехники и ЗИП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120" w:after="0"/>
              <w:contextualSpacing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before="12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 xml:space="preserve"> видеонаблюдения и контроля доступа</w:t>
            </w:r>
          </w:p>
        </w:tc>
      </w:tr>
    </w:tbl>
    <w:p>
      <w:pPr>
        <w:pStyle w:val="Normal"/>
        <w:spacing w:before="120" w:after="0"/>
        <w:rPr>
          <w:sz w:val="22"/>
          <w:szCs w:val="22"/>
        </w:rPr>
      </w:pPr>
      <w:r>
        <w:rPr>
          <w:sz w:val="22"/>
          <w:szCs w:val="22"/>
        </w:rPr>
        <w:t>Все оборудование поставляется с гарантией производителя.</w:t>
      </w:r>
    </w:p>
    <w:p>
      <w:pPr>
        <w:pStyle w:val="Normal"/>
        <w:spacing w:before="120" w:after="12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«Модбон» оказывает услуги: </w:t>
      </w:r>
    </w:p>
    <w:tbl>
      <w:tblPr>
        <w:tblStyle w:val="ac"/>
        <w:tblW w:w="9807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6"/>
        <w:gridCol w:w="4108"/>
        <w:gridCol w:w="681"/>
        <w:gridCol w:w="4341"/>
      </w:tblGrid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Удаленное администрирование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антивирусной защиты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настройка ПО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локальной сети и оргтехники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новых компьютеров и периферийных устройств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сбоев и оптимизация работы компьютерной системы</w:t>
            </w:r>
          </w:p>
        </w:tc>
      </w:tr>
      <w:tr>
        <w:trPr/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замена вышедших из строя компонентов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и сопровождение </w:t>
            </w:r>
            <w:r>
              <w:rPr>
                <w:sz w:val="22"/>
                <w:szCs w:val="22"/>
                <w:lang w:val="en-US"/>
              </w:rPr>
              <w:t>IP</w:t>
            </w:r>
            <w:r>
              <w:rPr>
                <w:sz w:val="22"/>
                <w:szCs w:val="22"/>
              </w:rPr>
              <w:t>-Телефонии</w:t>
            </w:r>
          </w:p>
        </w:tc>
      </w:tr>
    </w:tbl>
    <w:p>
      <w:pPr>
        <w:pStyle w:val="Normal"/>
        <w:spacing w:before="120" w:after="12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Работая с «Модбон», Вы получаете: </w:t>
      </w:r>
    </w:p>
    <w:tbl>
      <w:tblPr>
        <w:tblStyle w:val="ac"/>
        <w:tblW w:w="9807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77"/>
        <w:gridCol w:w="4086"/>
        <w:gridCol w:w="681"/>
        <w:gridCol w:w="4362"/>
      </w:tblGrid>
      <w:tr>
        <w:trPr/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Экономию времени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Качество и профессионализм</w:t>
            </w:r>
          </w:p>
        </w:tc>
      </w:tr>
      <w:tr>
        <w:trPr/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2"/>
                <w:szCs w:val="22"/>
              </w:rPr>
              <w:t>Оперативность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Обслуживание в режиме 24</w:t>
            </w:r>
            <w:r>
              <w:rPr>
                <w:bCs/>
                <w:sz w:val="22"/>
                <w:szCs w:val="22"/>
                <w:lang w:val="en-US"/>
              </w:rPr>
              <w:t>x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Эффективность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оправданность расходов</w:t>
            </w:r>
          </w:p>
        </w:tc>
      </w:tr>
    </w:tbl>
    <w:p>
      <w:pPr>
        <w:pStyle w:val="Normal"/>
        <w:spacing w:before="120" w:after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Привлечение для аутсорсинга ИТ техники именно организации со штатом профессионалов позволяет сократить расходы на поддержку компьютеров на малом предприятии от 2х до 4х раз и увеличить качество поддержки до 2х раз.</w:t>
      </w:r>
    </w:p>
    <w:p>
      <w:pPr>
        <w:pStyle w:val="Normal"/>
        <w:widowControl w:val="false"/>
        <w:spacing w:lineRule="exact" w:line="260" w:before="120" w:after="120"/>
        <w:rPr>
          <w:rFonts w:eastAsia="Calibri"/>
          <w:b/>
          <w:b/>
          <w:lang w:val="en-US" w:eastAsia="en-US"/>
        </w:rPr>
      </w:pPr>
      <w:r>
        <w:rPr>
          <w:rFonts w:eastAsia="Calibri"/>
          <w:b/>
          <w:lang w:eastAsia="en-US"/>
        </w:rPr>
        <w:t>Нам доверяют</w:t>
      </w:r>
      <w:r>
        <w:rPr>
          <w:rFonts w:eastAsia="Calibri"/>
          <w:b/>
          <w:lang w:val="en-US" w:eastAsia="en-US"/>
        </w:rPr>
        <w:t>:</w:t>
      </w:r>
    </w:p>
    <w:p>
      <w:pPr>
        <w:pStyle w:val="Normal"/>
        <w:rPr/>
      </w:pPr>
      <w:bookmarkStart w:id="0" w:name="_GoBack"/>
      <w:r>
        <w:rPr/>
        <w:drawing>
          <wp:inline distT="0" distB="0" distL="0" distR="0">
            <wp:extent cx="1036320" cy="44767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sz w:val="22"/>
          <w:szCs w:val="22"/>
        </w:rPr>
        <w:tab/>
      </w:r>
      <w:r>
        <w:rPr/>
        <w:drawing>
          <wp:inline distT="0" distB="0" distL="0" distR="0">
            <wp:extent cx="1368425" cy="504825"/>
            <wp:effectExtent l="0" t="0" r="0" b="0"/>
            <wp:docPr id="8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/>
        <w:drawing>
          <wp:inline distT="0" distB="0" distL="0" distR="0">
            <wp:extent cx="971550" cy="494665"/>
            <wp:effectExtent l="0" t="0" r="0" b="0"/>
            <wp:docPr id="9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/>
        <w:drawing>
          <wp:inline distT="0" distB="0" distL="0" distR="0">
            <wp:extent cx="1181100" cy="489585"/>
            <wp:effectExtent l="0" t="0" r="0" b="0"/>
            <wp:docPr id="10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/>
        <w:drawing>
          <wp:inline distT="0" distB="0" distL="0" distR="0">
            <wp:extent cx="1471930" cy="342900"/>
            <wp:effectExtent l="0" t="0" r="0" b="0"/>
            <wp:docPr id="11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8"/>
      <w:type w:val="nextPage"/>
      <w:pgSz w:w="12240" w:h="15840"/>
      <w:pgMar w:left="1077" w:right="1077" w:header="0" w:top="1077" w:footer="873" w:bottom="107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bCs/>
        <w:sz w:val="22"/>
        <w:szCs w:val="22"/>
      </w:rPr>
      <w:t xml:space="preserve">Генеральный директор ООО «Модбон» </w:t>
      <w:tab/>
      <w:tab/>
      <w:t>Антропова М.А.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50d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2"/>
    <w:qFormat/>
    <w:pPr>
      <w:widowControl w:val="false"/>
      <w:outlineLvl w:val="0"/>
    </w:pPr>
    <w:rPr>
      <w:szCs w:val="20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2748e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Brountext" w:customStyle="1">
    <w:name w:val="broun_text"/>
    <w:basedOn w:val="DefaultParagraphFont"/>
    <w:qFormat/>
    <w:rsid w:val="00d429ea"/>
    <w:rPr/>
  </w:style>
  <w:style w:type="character" w:styleId="Style12">
    <w:name w:val="Выделение"/>
    <w:basedOn w:val="DefaultParagraphFont"/>
    <w:uiPriority w:val="20"/>
    <w:qFormat/>
    <w:rsid w:val="00d957a9"/>
    <w:rPr>
      <w:i/>
      <w:iCs/>
    </w:rPr>
  </w:style>
  <w:style w:type="character" w:styleId="Style13">
    <w:name w:val="Интернет-ссылка"/>
    <w:basedOn w:val="DefaultParagraphFont"/>
    <w:uiPriority w:val="99"/>
    <w:unhideWhenUsed/>
    <w:rsid w:val="00e64637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1"/>
    <w:qFormat/>
    <w:rsid w:val="00355dad"/>
    <w:rPr>
      <w:sz w:val="24"/>
    </w:rPr>
  </w:style>
  <w:style w:type="character" w:styleId="2" w:customStyle="1">
    <w:name w:val="Основной текст с отступом 2 Знак"/>
    <w:basedOn w:val="DefaultParagraphFont"/>
    <w:link w:val="21"/>
    <w:semiHidden/>
    <w:qFormat/>
    <w:rsid w:val="00355dad"/>
    <w:rPr>
      <w:color w:val="800000"/>
      <w:sz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2748e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 w:val="false"/>
    </w:rPr>
  </w:style>
  <w:style w:type="character" w:styleId="ListLabel21">
    <w:name w:val="ListLabel 21"/>
    <w:qFormat/>
    <w:rPr>
      <w:b w:val="false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  <w:b/>
      <w:sz w:val="22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Style15">
    <w:name w:val="Body Text"/>
    <w:basedOn w:val="Normal"/>
    <w:semiHidden/>
    <w:pPr>
      <w:spacing w:before="0" w:after="12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Header"/>
    <w:basedOn w:val="Normal"/>
    <w:semiHidden/>
    <w:pPr>
      <w:tabs>
        <w:tab w:val="clear" w:pos="284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semiHidden/>
    <w:pPr>
      <w:tabs>
        <w:tab w:val="clear" w:pos="284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12" w:customStyle="1">
    <w:name w:val="Обычный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odyTextIndent2">
    <w:name w:val="Body Text Indent 2"/>
    <w:basedOn w:val="Normal"/>
    <w:link w:val="22"/>
    <w:semiHidden/>
    <w:qFormat/>
    <w:pPr>
      <w:widowControl w:val="false"/>
      <w:spacing w:lineRule="exact" w:line="360"/>
      <w:ind w:firstLine="567"/>
      <w:jc w:val="both"/>
    </w:pPr>
    <w:rPr>
      <w:color w:val="800000"/>
      <w:szCs w:val="20"/>
    </w:rPr>
  </w:style>
  <w:style w:type="paragraph" w:styleId="ListParagraph">
    <w:name w:val="List Paragraph"/>
    <w:basedOn w:val="Normal"/>
    <w:uiPriority w:val="34"/>
    <w:qFormat/>
    <w:rsid w:val="0022487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a1c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1" w:customStyle="1">
    <w:name w:val="Заголовок2_"/>
    <w:basedOn w:val="Normal"/>
    <w:qFormat/>
    <w:rsid w:val="00597126"/>
    <w:pPr/>
    <w:rPr/>
  </w:style>
  <w:style w:type="paragraph" w:styleId="13" w:customStyle="1">
    <w:name w:val="Заголовок 1_"/>
    <w:basedOn w:val="1"/>
    <w:qFormat/>
    <w:rsid w:val="007579a6"/>
    <w:pPr>
      <w:keepNext w:val="true"/>
      <w:spacing w:lineRule="auto" w:line="360" w:before="120" w:after="120"/>
      <w:jc w:val="center"/>
    </w:pPr>
    <w:rPr>
      <w:b/>
      <w:sz w:val="22"/>
      <w:szCs w:val="24"/>
      <w:lang w:val="x-none" w:eastAsia="en-US"/>
    </w:rPr>
  </w:style>
  <w:style w:type="paragraph" w:styleId="Style21" w:customStyle="1">
    <w:name w:val="третий уровень"/>
    <w:basedOn w:val="Style22"/>
    <w:qFormat/>
    <w:rsid w:val="007579a6"/>
    <w:pPr>
      <w:tabs>
        <w:tab w:val="clear" w:pos="284"/>
      </w:tabs>
      <w:ind w:left="1418" w:hanging="567"/>
    </w:pPr>
    <w:rPr/>
  </w:style>
  <w:style w:type="paragraph" w:styleId="Style22" w:customStyle="1">
    <w:name w:val="второй уровень"/>
    <w:basedOn w:val="Normal"/>
    <w:qFormat/>
    <w:rsid w:val="007579a6"/>
    <w:pPr>
      <w:widowControl w:val="false"/>
      <w:jc w:val="both"/>
    </w:pPr>
    <w:rPr>
      <w:sz w:val="22"/>
      <w:lang w:val="x-none"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4" w:customStyle="1">
    <w:name w:val="Стиль1"/>
    <w:uiPriority w:val="99"/>
    <w:qFormat/>
    <w:rsid w:val="00f037ce"/>
  </w:style>
  <w:style w:type="numbering" w:styleId="22" w:customStyle="1">
    <w:name w:val="Стиль2"/>
    <w:uiPriority w:val="99"/>
    <w:qFormat/>
    <w:rsid w:val="00f037ce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rsid w:val="00d429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AB5-D2A9-41BB-80BF-11F8188A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LibreOffice/6.2.4.2$Linux_X86_64 LibreOffice_project/20$Build-2</Application>
  <Pages>2</Pages>
  <Words>258</Words>
  <Characters>1697</Characters>
  <CharactersWithSpaces>1894</CharactersWithSpaces>
  <Paragraphs>72</Paragraphs>
  <Company>ВАГРИ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2015-02-13T05:05:00Z</dcterms:created>
  <dc:creator>ГВС</dc:creator>
  <dc:description/>
  <dc:language>ru-RU</dc:language>
  <cp:lastModifiedBy/>
  <cp:lastPrinted>2015-02-06T10:35:00Z</cp:lastPrinted>
  <dcterms:modified xsi:type="dcterms:W3CDTF">2021-10-28T16:11:45Z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ВАГРИ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